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米林县自然资源局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根据《中华人民共和国政府信息公开条例》（国务院令第711号，以下简称《条例》）要求，现公布米林县自然资源局2020年政府信息公开工作年度报告。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问题及改进情况、其他需要报告的事项等六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公众如需进一步咨询了解相关信息，请与米林县自然资源局联系（地址：米林县滨江路1号；邮编860500；电话：08945452855）。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年，我局认真贯彻执行《中华人民共和国政府信息公开条例》的相关规定，从自然资源管理实际出发，不断完善公开内容，改进公开渠道，落实公开责任，有效提升了自然资源工作透明度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有效保障了人民群众的知情权、参与权、表达权和监督权。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年，我局主动公开信息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行政许可类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lang w:val="en-US" w:eastAsia="zh-CN"/>
        </w:rPr>
        <w:t>行政处罚2条。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8921" w:type="dxa"/>
        <w:jc w:val="center"/>
        <w:tblInd w:w="-18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7"/>
        <w:gridCol w:w="2045"/>
        <w:gridCol w:w="1410"/>
        <w:gridCol w:w="240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本年新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制作数量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本年新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公开数量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规章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规范性文件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上一年项目数量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本年增/减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行政许可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其他对外管理服务事项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上一年项目数量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本年增/减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行政处罚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66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行政强制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上一年项目数量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行政事业性收费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信息内容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采购项目数量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政府集中采购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8859" w:type="dxa"/>
        <w:jc w:val="center"/>
        <w:tblInd w:w="-149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377"/>
        <w:gridCol w:w="2578"/>
        <w:gridCol w:w="534"/>
        <w:gridCol w:w="693"/>
        <w:gridCol w:w="682"/>
        <w:gridCol w:w="627"/>
        <w:gridCol w:w="723"/>
        <w:gridCol w:w="531"/>
        <w:gridCol w:w="61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（本列数据的勾稽关系为：第一项加第二项之和，等于第三项加第四项之和）</w:t>
            </w:r>
          </w:p>
        </w:tc>
        <w:tc>
          <w:tcPr>
            <w:tcW w:w="44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自 然 人</w:t>
            </w:r>
          </w:p>
        </w:tc>
        <w:tc>
          <w:tcPr>
            <w:tcW w:w="32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520" w:firstLineChars="20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法人或其他组织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4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520" w:firstLineChars="200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商业企业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科研机构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社会公益组织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法律服务机构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其他</w:t>
            </w:r>
          </w:p>
        </w:tc>
        <w:tc>
          <w:tcPr>
            <w:tcW w:w="6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一、本年新收政府信息公开申请数量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273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二、上年结转政府信息公开申请数量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三、本年度办理结果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（一）予以公开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（二）部分公开（区分处理的，只计这一情形，不计其他情形）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（三）不予公开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1.属于国家秘密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2.其他法律行政法规禁止公开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3.危及“三安全一稳定”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4.保护第三方合法权益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5.属于三类内部事务信息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6.属于四类过程性信息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7.属于行政执法案卷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8.属于行政查询事项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（四）无法提供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1.本机关不掌握相关政府信息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2.没有现成信息需要另行制作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3.补正后申请内容仍不明确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（五）不予处理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1.信访举报投诉类申请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2.重复申请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3.要求提供公开出版物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4.无正当理由大量反复申请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5.要求行政机关确认或重新出具已获取信息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（六）其他处理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（七）总计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四、结转下年度继续办理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8548" w:type="dxa"/>
        <w:jc w:val="center"/>
        <w:tblInd w:w="-175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563"/>
        <w:gridCol w:w="518"/>
        <w:gridCol w:w="505"/>
        <w:gridCol w:w="873"/>
        <w:gridCol w:w="641"/>
        <w:gridCol w:w="641"/>
        <w:gridCol w:w="681"/>
        <w:gridCol w:w="519"/>
        <w:gridCol w:w="681"/>
        <w:gridCol w:w="427"/>
        <w:gridCol w:w="450"/>
        <w:gridCol w:w="478"/>
        <w:gridCol w:w="600"/>
        <w:gridCol w:w="374"/>
        <w:gridCol w:w="36"/>
      </w:tblGrid>
      <w:tr>
        <w:tblPrEx>
          <w:tblLayout w:type="fixed"/>
        </w:tblPrEx>
        <w:trPr>
          <w:gridAfter w:val="1"/>
          <w:wAfter w:w="36" w:type="dxa"/>
          <w:jc w:val="center"/>
        </w:trPr>
        <w:tc>
          <w:tcPr>
            <w:tcW w:w="3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54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Layout w:type="fixed"/>
        </w:tblPrEx>
        <w:trPr>
          <w:gridAfter w:val="1"/>
          <w:wAfter w:w="36" w:type="dxa"/>
          <w:jc w:val="center"/>
        </w:trPr>
        <w:tc>
          <w:tcPr>
            <w:tcW w:w="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果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年，我局在政府信息公开方面积极主动地做了大量扎实有效的工作，但与人民群众的要求还存在一定的差距。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信息公开发布渠道、方式、机制和形式需进一步加强；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公开队伍需进一步建设完善。政府信息公开业务人员服务意识、办事效率有待进一步提高，公开具体工作中解决问题的办法不多。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将按照上级部门的要求,进一步加强和深化政府信息公开工作。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创新公开方式，加强政策解读。积极探索微信等互动措施，多形式地开展信息公开，不断拓展政府信息公开的宽度和广度。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进一步提高对政府信息公开的认识，按照“谁制作、谁发布，谁审查、谁负责”的原则，规范信息公开程序，推进政务公开标准化、规范化建设。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加强对领导干部和信息公开业务人员的培训，提高服务意识，不断探索、丰富内容、创新形式，确保政府信息及时全面的公开。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六、其他需要报告的事项</w:t>
      </w:r>
    </w:p>
    <w:p>
      <w:pPr>
        <w:spacing w:line="56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spacing w:line="56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米林县自然资源局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4"/>
                  </w:rPr>
                  <w:t>- 5 -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9124A"/>
    <w:multiLevelType w:val="singleLevel"/>
    <w:tmpl w:val="A4B912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0A5721"/>
    <w:rsid w:val="000B5F57"/>
    <w:rsid w:val="001150F3"/>
    <w:rsid w:val="004B61B0"/>
    <w:rsid w:val="005418EB"/>
    <w:rsid w:val="0061569D"/>
    <w:rsid w:val="006744B9"/>
    <w:rsid w:val="007E4A1D"/>
    <w:rsid w:val="00A474C4"/>
    <w:rsid w:val="00AA757C"/>
    <w:rsid w:val="00AC71F8"/>
    <w:rsid w:val="00DA34A7"/>
    <w:rsid w:val="00DD497C"/>
    <w:rsid w:val="00E5509C"/>
    <w:rsid w:val="00EE4337"/>
    <w:rsid w:val="00EF6484"/>
    <w:rsid w:val="00F674C1"/>
    <w:rsid w:val="04C7202F"/>
    <w:rsid w:val="0A0A5721"/>
    <w:rsid w:val="0B2423A5"/>
    <w:rsid w:val="0BED3836"/>
    <w:rsid w:val="103301B0"/>
    <w:rsid w:val="12EB6C25"/>
    <w:rsid w:val="16E71940"/>
    <w:rsid w:val="1B2F076F"/>
    <w:rsid w:val="20AF3A70"/>
    <w:rsid w:val="22A36945"/>
    <w:rsid w:val="22C517D3"/>
    <w:rsid w:val="24CA24A7"/>
    <w:rsid w:val="28C909CC"/>
    <w:rsid w:val="28FE7FB3"/>
    <w:rsid w:val="296568A0"/>
    <w:rsid w:val="2A1B7EDB"/>
    <w:rsid w:val="2B7700E7"/>
    <w:rsid w:val="2CB46377"/>
    <w:rsid w:val="2D6E573D"/>
    <w:rsid w:val="2E11545D"/>
    <w:rsid w:val="2EF9574B"/>
    <w:rsid w:val="317A5644"/>
    <w:rsid w:val="347F7E86"/>
    <w:rsid w:val="38214DB6"/>
    <w:rsid w:val="39BC0B4A"/>
    <w:rsid w:val="3C396C60"/>
    <w:rsid w:val="3D6B3644"/>
    <w:rsid w:val="3D6D3C70"/>
    <w:rsid w:val="3DA0647D"/>
    <w:rsid w:val="3E9D1167"/>
    <w:rsid w:val="41893B9A"/>
    <w:rsid w:val="42AD2052"/>
    <w:rsid w:val="4B9C5671"/>
    <w:rsid w:val="4FD46D79"/>
    <w:rsid w:val="50472345"/>
    <w:rsid w:val="51BB6492"/>
    <w:rsid w:val="531303D5"/>
    <w:rsid w:val="53863C81"/>
    <w:rsid w:val="53ED3363"/>
    <w:rsid w:val="57BE0C68"/>
    <w:rsid w:val="58320BDB"/>
    <w:rsid w:val="59C36FE9"/>
    <w:rsid w:val="5B711C82"/>
    <w:rsid w:val="5B78122C"/>
    <w:rsid w:val="5B801121"/>
    <w:rsid w:val="5BD16180"/>
    <w:rsid w:val="6140462E"/>
    <w:rsid w:val="62606951"/>
    <w:rsid w:val="637D284F"/>
    <w:rsid w:val="66002ADF"/>
    <w:rsid w:val="688F5746"/>
    <w:rsid w:val="6961187F"/>
    <w:rsid w:val="6B937F70"/>
    <w:rsid w:val="6F7D124B"/>
    <w:rsid w:val="70C347C6"/>
    <w:rsid w:val="70D2670D"/>
    <w:rsid w:val="7857660B"/>
    <w:rsid w:val="7A436222"/>
    <w:rsid w:val="7AC13005"/>
    <w:rsid w:val="7AC6435F"/>
    <w:rsid w:val="7C536E2E"/>
    <w:rsid w:val="7CCC04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315</Words>
  <Characters>1797</Characters>
  <Lines>14</Lines>
  <Paragraphs>4</Paragraphs>
  <TotalTime>0</TotalTime>
  <ScaleCrop>false</ScaleCrop>
  <LinksUpToDate>false</LinksUpToDate>
  <CharactersWithSpaces>2108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2020-01-19T04:01:00Z</dcterms:created>
  <dc:creator>Administrator</dc:creator>
  <cp:lastModifiedBy>Administrator</cp:lastModifiedBy>
  <cp:lastPrinted>2021-01-27T10:07:00Z</cp:lastPrinted>
  <dcterms:modified xsi:type="dcterms:W3CDTF">2021-01-29T03:44:16Z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